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1" w:type="dxa"/>
        <w:tblBorders>
          <w:top w:val="single" w:sz="12" w:space="0" w:color="FFCA08" w:themeColor="accent1"/>
          <w:left w:val="none" w:sz="0" w:space="0" w:color="auto"/>
          <w:bottom w:val="single" w:sz="12" w:space="0" w:color="FFCA08" w:themeColor="accent1"/>
          <w:right w:val="none" w:sz="0" w:space="0" w:color="auto"/>
          <w:insideH w:val="none" w:sz="0" w:space="0" w:color="auto"/>
          <w:insideV w:val="none" w:sz="0" w:space="0" w:color="auto"/>
        </w:tblBorders>
        <w:tblLook w:val="04A0" w:firstRow="1" w:lastRow="0" w:firstColumn="1" w:lastColumn="0" w:noHBand="0" w:noVBand="1"/>
      </w:tblPr>
      <w:tblGrid>
        <w:gridCol w:w="9781"/>
      </w:tblGrid>
      <w:tr w:rsidR="00E53EAE" w14:paraId="7FF8DCAB" w14:textId="77777777" w:rsidTr="00246D45">
        <w:tc>
          <w:tcPr>
            <w:tcW w:w="9781" w:type="dxa"/>
          </w:tcPr>
          <w:p w14:paraId="0695928C" w14:textId="08C7362C" w:rsidR="00E53EAE" w:rsidRDefault="00FA6230" w:rsidP="00DA04B2">
            <w:pPr>
              <w:pStyle w:val="Heading1"/>
              <w:spacing w:before="240"/>
            </w:pPr>
            <w:r>
              <w:t xml:space="preserve">Food Hygiene </w:t>
            </w:r>
            <w:r w:rsidR="00E53EAE">
              <w:t>Policy</w:t>
            </w:r>
          </w:p>
          <w:p w14:paraId="3323AE25" w14:textId="73A4FA66" w:rsidR="00DA04B2" w:rsidRDefault="00DA04B2" w:rsidP="00DA04B2">
            <w:r w:rsidRPr="00DA04B2">
              <w:rPr>
                <w:rStyle w:val="SubtitleChar"/>
              </w:rPr>
              <w:t>Date policy was adopted:</w:t>
            </w:r>
            <w:r>
              <w:t xml:space="preserve"> </w:t>
            </w:r>
            <w:r>
              <w:tab/>
            </w:r>
            <w:r w:rsidR="00FA6230">
              <w:t>08.10.2024</w:t>
            </w:r>
          </w:p>
          <w:p w14:paraId="7ADC9E80" w14:textId="245B75E0" w:rsidR="00DA04B2" w:rsidRDefault="00DA04B2" w:rsidP="00DA04B2">
            <w:r w:rsidRPr="00DA04B2">
              <w:rPr>
                <w:rStyle w:val="SubtitleChar"/>
              </w:rPr>
              <w:t>Date last reviewed:</w:t>
            </w:r>
            <w:r>
              <w:t xml:space="preserve"> </w:t>
            </w:r>
            <w:r>
              <w:tab/>
            </w:r>
            <w:r>
              <w:tab/>
            </w:r>
            <w:r w:rsidR="00845779">
              <w:t>30-08-2025</w:t>
            </w:r>
          </w:p>
          <w:p w14:paraId="7CB98544" w14:textId="4CE74A88" w:rsidR="00DA04B2" w:rsidRPr="00DA04B2" w:rsidRDefault="00DA04B2" w:rsidP="00DA04B2">
            <w:r w:rsidRPr="00DA04B2">
              <w:rPr>
                <w:rStyle w:val="SubtitleChar"/>
              </w:rPr>
              <w:t>Frequency of review:</w:t>
            </w:r>
            <w:r>
              <w:t xml:space="preserve"> </w:t>
            </w:r>
            <w:r>
              <w:tab/>
            </w:r>
            <w:r>
              <w:tab/>
            </w:r>
            <w:r w:rsidR="00FA6230">
              <w:t>Annually or sooner if needed</w:t>
            </w:r>
          </w:p>
          <w:p w14:paraId="743A69C7" w14:textId="77777777" w:rsidR="00E53EAE" w:rsidRDefault="00E53EAE"/>
        </w:tc>
      </w:tr>
    </w:tbl>
    <w:p w14:paraId="418CC460" w14:textId="77777777" w:rsidR="00FA6230" w:rsidRDefault="00FA6230" w:rsidP="00FA6230"/>
    <w:p w14:paraId="1BF5F345" w14:textId="13280F50" w:rsidR="00FA6230" w:rsidRDefault="00FA6230" w:rsidP="00FA6230">
      <w:r>
        <w:t>At the Duckling Nursery, we take Food Hygiene very seriously and work hard to ensure that the children in our care are safe when eating and being served food. We adhere to the following procedures when it comes to food Hygiene in the Nursery:</w:t>
      </w:r>
    </w:p>
    <w:p w14:paraId="6B4CE0F3" w14:textId="7EC831F8" w:rsidR="00AD3FCD" w:rsidRDefault="00AD3FCD" w:rsidP="00AD3FCD">
      <w:pPr>
        <w:pStyle w:val="Heading1"/>
      </w:pPr>
      <w:r>
        <w:t>Food provision</w:t>
      </w:r>
    </w:p>
    <w:p w14:paraId="51240527" w14:textId="77777777" w:rsidR="00AD3FCD" w:rsidRDefault="00AD3FCD" w:rsidP="00AD3FCD">
      <w:r>
        <w:t xml:space="preserve">Children at the Duckling Nursery </w:t>
      </w:r>
      <w:r w:rsidRPr="00AD3FCD">
        <w:t xml:space="preserve">are provided with meals, snacks, and drinks, </w:t>
      </w:r>
      <w:r>
        <w:t>which are</w:t>
      </w:r>
      <w:r w:rsidRPr="00AD3FCD">
        <w:t xml:space="preserve"> healthy, balanced and nutritious.</w:t>
      </w:r>
      <w:r>
        <w:t xml:space="preserve"> We provide breakfast for children attending breakfast club, a morning snack for children attending the morning session, a healthy snack for children staying in after school club until 16:30 and a light tea for those staying until 17:30.</w:t>
      </w:r>
    </w:p>
    <w:p w14:paraId="7D6157C3" w14:textId="14B2F575" w:rsidR="00AD3FCD" w:rsidRDefault="00AD3FCD" w:rsidP="00AD3FCD">
      <w:r w:rsidRPr="00AD3FCD">
        <w:t xml:space="preserve">Before a child is admitted to the setting </w:t>
      </w:r>
      <w:r>
        <w:t>we</w:t>
      </w:r>
      <w:r w:rsidRPr="00AD3FCD">
        <w:t xml:space="preserve"> obtain information about any special dietary requirements, preferences, and food allergies that the child has, and any special health requirements.</w:t>
      </w:r>
      <w:r w:rsidR="007D2412">
        <w:t xml:space="preserve"> Once we receive this information, the manager follows our procedure in our Allergies and Allergic Reactions Policy.</w:t>
      </w:r>
    </w:p>
    <w:p w14:paraId="55C36687" w14:textId="276C15E9" w:rsidR="00AD3FCD" w:rsidRDefault="00AD3FCD" w:rsidP="00AD3FCD">
      <w:r w:rsidRPr="00AD3FCD">
        <w:t xml:space="preserve">Fresh drinking water </w:t>
      </w:r>
      <w:r w:rsidR="007D2412">
        <w:t>is</w:t>
      </w:r>
      <w:r w:rsidRPr="00AD3FCD">
        <w:t xml:space="preserve"> always available and accessible to children</w:t>
      </w:r>
      <w:r w:rsidR="007D2412">
        <w:t xml:space="preserve"> in their water bottles which we refill if necessary and also at snack time</w:t>
      </w:r>
      <w:r w:rsidRPr="00AD3FCD">
        <w:t xml:space="preserve">. </w:t>
      </w:r>
      <w:r w:rsidR="00B7031F">
        <w:t>We</w:t>
      </w:r>
      <w:r w:rsidRPr="00AD3FCD">
        <w:t xml:space="preserve"> record </w:t>
      </w:r>
      <w:r w:rsidR="00B7031F">
        <w:t xml:space="preserve">all </w:t>
      </w:r>
      <w:r w:rsidRPr="00AD3FCD">
        <w:t>information from parents and carers about a child's dietary needs</w:t>
      </w:r>
      <w:r w:rsidR="00B7031F">
        <w:t xml:space="preserve"> and display this in the kitchen. This is checked every time food is prepared for the children in our care</w:t>
      </w:r>
      <w:r w:rsidRPr="00AD3FCD">
        <w:t>.</w:t>
      </w:r>
    </w:p>
    <w:p w14:paraId="6BE2B540" w14:textId="6F3F5280" w:rsidR="00FA6230" w:rsidRDefault="00FA6230" w:rsidP="00FA6230">
      <w:pPr>
        <w:pStyle w:val="Heading1"/>
      </w:pPr>
      <w:r>
        <w:t>Training</w:t>
      </w:r>
    </w:p>
    <w:p w14:paraId="654680F4" w14:textId="5365C525" w:rsidR="00FA6230" w:rsidRDefault="00A35633" w:rsidP="00A35633">
      <w:r w:rsidRPr="00A35633">
        <w:t xml:space="preserve">All staff involved in preparing and handling food </w:t>
      </w:r>
      <w:r w:rsidR="00047C34">
        <w:t>have</w:t>
      </w:r>
      <w:r w:rsidRPr="00A35633">
        <w:t xml:space="preserve"> receive</w:t>
      </w:r>
      <w:r w:rsidR="00047C34">
        <w:t>d</w:t>
      </w:r>
      <w:r w:rsidRPr="00A35633">
        <w:t xml:space="preserve"> training in food hygiene</w:t>
      </w:r>
      <w:r w:rsidR="00047C34">
        <w:t xml:space="preserve"> and copies of certificates are kept in staff files either digitally or in the filing cabinet.</w:t>
      </w:r>
      <w:r w:rsidR="003F2B99">
        <w:t xml:space="preserve"> When a new member of staff trains in Food H</w:t>
      </w:r>
      <w:r w:rsidR="00B7031F">
        <w:t>ygiene, policies and practises are evaluated, reviewed and updated if necessary.</w:t>
      </w:r>
    </w:p>
    <w:p w14:paraId="27B5A86D" w14:textId="3BCD8621" w:rsidR="00992C8F" w:rsidRDefault="005900FD" w:rsidP="00992C8F">
      <w:pPr>
        <w:pStyle w:val="Heading1"/>
      </w:pPr>
      <w:r>
        <w:t>Food Poisoning</w:t>
      </w:r>
    </w:p>
    <w:p w14:paraId="4280E1A3" w14:textId="5A1BBC1C" w:rsidR="005900FD" w:rsidRDefault="00863848" w:rsidP="005900FD">
      <w:r>
        <w:t>Our kitchen</w:t>
      </w:r>
      <w:r w:rsidRPr="0085423A">
        <w:t xml:space="preserve"> area</w:t>
      </w:r>
      <w:r>
        <w:t xml:space="preserve"> is</w:t>
      </w:r>
      <w:r w:rsidRPr="0085423A">
        <w:t xml:space="preserve"> </w:t>
      </w:r>
      <w:r>
        <w:t xml:space="preserve">suitably </w:t>
      </w:r>
      <w:r w:rsidRPr="0085423A">
        <w:t>equipped to</w:t>
      </w:r>
      <w:r>
        <w:t xml:space="preserve"> hygienically</w:t>
      </w:r>
      <w:r w:rsidRPr="0085423A">
        <w:t xml:space="preserve"> provide </w:t>
      </w:r>
      <w:r>
        <w:t xml:space="preserve">food for children. We are </w:t>
      </w:r>
      <w:r w:rsidRPr="0085423A">
        <w:t>confident that those responsible for</w:t>
      </w:r>
      <w:r>
        <w:t xml:space="preserve"> </w:t>
      </w:r>
      <w:r w:rsidRPr="00863848">
        <w:t>preparing and handling food are competent to do so</w:t>
      </w:r>
      <w:r>
        <w:t>.</w:t>
      </w:r>
      <w:r w:rsidR="00451F1C">
        <w:t xml:space="preserve"> However, w</w:t>
      </w:r>
      <w:r w:rsidR="005900FD">
        <w:t>e</w:t>
      </w:r>
      <w:r w:rsidR="00D74DC5">
        <w:t xml:space="preserve"> will</w:t>
      </w:r>
      <w:r w:rsidR="005900FD" w:rsidRPr="005900FD">
        <w:t xml:space="preserve"> notify Ofsted</w:t>
      </w:r>
      <w:r w:rsidR="005900FD">
        <w:t xml:space="preserve"> </w:t>
      </w:r>
      <w:r w:rsidR="005900FD" w:rsidRPr="005900FD">
        <w:t>of any food poisoning affecting two or more children cared for on</w:t>
      </w:r>
      <w:r w:rsidR="005900FD">
        <w:t xml:space="preserve"> </w:t>
      </w:r>
      <w:r w:rsidR="005900FD" w:rsidRPr="005900FD">
        <w:t xml:space="preserve">the premises. This </w:t>
      </w:r>
      <w:r w:rsidR="005900FD">
        <w:t>is</w:t>
      </w:r>
      <w:r w:rsidR="005900FD" w:rsidRPr="005900FD">
        <w:t xml:space="preserve"> done as soon as is reasonably practical, but</w:t>
      </w:r>
      <w:r w:rsidR="005900FD">
        <w:t xml:space="preserve"> always</w:t>
      </w:r>
      <w:r w:rsidR="005900FD" w:rsidRPr="005900FD">
        <w:t xml:space="preserve"> within 14 days of the incident.</w:t>
      </w:r>
    </w:p>
    <w:p w14:paraId="0DB3AC11" w14:textId="7D5CBDB8" w:rsidR="006024F0" w:rsidRDefault="0083393F" w:rsidP="0083393F">
      <w:pPr>
        <w:pStyle w:val="Heading1"/>
      </w:pPr>
      <w:r>
        <w:lastRenderedPageBreak/>
        <w:t>Food Hygiene Management Procedure</w:t>
      </w:r>
    </w:p>
    <w:p w14:paraId="453E1893" w14:textId="7B5E4B6E" w:rsidR="0083393F" w:rsidRDefault="0083393F" w:rsidP="0083393F">
      <w:r>
        <w:t>We order our food from Sainsburys online and have it delivered regularly every Monday Morning and received by the staff team. Our milk is sent via ‘Cool Milk’ along with the milk from the infant school and received by the school site manager.</w:t>
      </w:r>
      <w:r w:rsidR="007E2D81">
        <w:t xml:space="preserve"> To ensure safety we:</w:t>
      </w:r>
    </w:p>
    <w:p w14:paraId="25F87084" w14:textId="78A0A099" w:rsidR="0083393F" w:rsidRPr="0083393F" w:rsidRDefault="0083393F" w:rsidP="0083393F">
      <w:pPr>
        <w:pStyle w:val="ListParagraph"/>
        <w:numPr>
          <w:ilvl w:val="0"/>
          <w:numId w:val="25"/>
        </w:numPr>
      </w:pPr>
      <w:r w:rsidRPr="0083393F">
        <w:t>Ask delivery driver temperature of delivery each week and record</w:t>
      </w:r>
    </w:p>
    <w:p w14:paraId="47012C41" w14:textId="77777777" w:rsidR="0083393F" w:rsidRPr="0083393F" w:rsidRDefault="0083393F" w:rsidP="0083393F">
      <w:pPr>
        <w:pStyle w:val="ListParagraph"/>
        <w:numPr>
          <w:ilvl w:val="0"/>
          <w:numId w:val="25"/>
        </w:numPr>
      </w:pPr>
      <w:r w:rsidRPr="0083393F">
        <w:t>Check short dates with driver</w:t>
      </w:r>
    </w:p>
    <w:p w14:paraId="130B96B7" w14:textId="77777777" w:rsidR="0083393F" w:rsidRPr="0083393F" w:rsidRDefault="0083393F" w:rsidP="0083393F">
      <w:pPr>
        <w:pStyle w:val="ListParagraph"/>
        <w:numPr>
          <w:ilvl w:val="0"/>
          <w:numId w:val="25"/>
        </w:numPr>
      </w:pPr>
      <w:r w:rsidRPr="0083393F">
        <w:t>When packing shopping in fridge, longest date at the back and short dates at the front</w:t>
      </w:r>
    </w:p>
    <w:p w14:paraId="3EA1A53A" w14:textId="54D45DC7" w:rsidR="0083393F" w:rsidRPr="0083393F" w:rsidRDefault="0083393F" w:rsidP="0083393F">
      <w:pPr>
        <w:pStyle w:val="ListParagraph"/>
        <w:numPr>
          <w:ilvl w:val="0"/>
          <w:numId w:val="25"/>
        </w:numPr>
      </w:pPr>
      <w:r w:rsidRPr="0083393F">
        <w:t xml:space="preserve">Check dates of food every Monday </w:t>
      </w:r>
      <w:r w:rsidR="00B83DA7">
        <w:t xml:space="preserve">and throw away out of date items. Ensure short dates are rotated to the front of the fridge. </w:t>
      </w:r>
    </w:p>
    <w:p w14:paraId="5A4C6521" w14:textId="32DB41ED" w:rsidR="0083393F" w:rsidRPr="0083393F" w:rsidRDefault="0018227E" w:rsidP="0083393F">
      <w:pPr>
        <w:pStyle w:val="ListParagraph"/>
        <w:numPr>
          <w:ilvl w:val="0"/>
          <w:numId w:val="25"/>
        </w:numPr>
      </w:pPr>
      <w:r>
        <w:t>Don’t place new fruit</w:t>
      </w:r>
      <w:r w:rsidR="0083393F" w:rsidRPr="0083393F">
        <w:t xml:space="preserve"> in the</w:t>
      </w:r>
      <w:r>
        <w:t xml:space="preserve"> fruit</w:t>
      </w:r>
      <w:r w:rsidR="0083393F" w:rsidRPr="0083393F">
        <w:t xml:space="preserve"> basket until old fruit used.</w:t>
      </w:r>
    </w:p>
    <w:p w14:paraId="3FD092A2" w14:textId="08A1DE8D" w:rsidR="0083393F" w:rsidRPr="0083393F" w:rsidRDefault="0083393F" w:rsidP="0083393F">
      <w:pPr>
        <w:pStyle w:val="ListParagraph"/>
        <w:numPr>
          <w:ilvl w:val="0"/>
          <w:numId w:val="25"/>
        </w:numPr>
      </w:pPr>
      <w:r w:rsidRPr="0083393F">
        <w:t>Fruit from</w:t>
      </w:r>
      <w:r w:rsidR="0018227E">
        <w:t xml:space="preserve"> the fruit</w:t>
      </w:r>
      <w:r w:rsidRPr="0083393F">
        <w:t xml:space="preserve"> basket</w:t>
      </w:r>
      <w:r w:rsidR="0018227E">
        <w:t xml:space="preserve"> is</w:t>
      </w:r>
      <w:r w:rsidRPr="0083393F">
        <w:t xml:space="preserve"> used first before packaged fruit</w:t>
      </w:r>
    </w:p>
    <w:p w14:paraId="3F961D0E" w14:textId="0E2CF09B" w:rsidR="0083393F" w:rsidRPr="0083393F" w:rsidRDefault="0018227E" w:rsidP="00B83DA7">
      <w:pPr>
        <w:pStyle w:val="ListParagraph"/>
        <w:numPr>
          <w:ilvl w:val="0"/>
          <w:numId w:val="25"/>
        </w:numPr>
      </w:pPr>
      <w:r>
        <w:t>Check the f</w:t>
      </w:r>
      <w:r w:rsidR="0083393F" w:rsidRPr="0083393F">
        <w:t>ridge temperature</w:t>
      </w:r>
      <w:r w:rsidR="00B83DA7">
        <w:t xml:space="preserve"> and</w:t>
      </w:r>
      <w:r w:rsidR="0083393F" w:rsidRPr="0083393F">
        <w:t xml:space="preserve"> record</w:t>
      </w:r>
      <w:r>
        <w:t xml:space="preserve"> it </w:t>
      </w:r>
      <w:r w:rsidR="00B83DA7">
        <w:t xml:space="preserve">at beginning and end of day – Record on sheet on Fridge. The temperature should be between 2 and 5oC. </w:t>
      </w:r>
    </w:p>
    <w:p w14:paraId="7CE57182" w14:textId="77777777" w:rsidR="0083393F" w:rsidRPr="0083393F" w:rsidRDefault="0083393F" w:rsidP="0083393F">
      <w:pPr>
        <w:pStyle w:val="ListParagraph"/>
        <w:numPr>
          <w:ilvl w:val="0"/>
          <w:numId w:val="25"/>
        </w:numPr>
      </w:pPr>
      <w:r w:rsidRPr="0083393F">
        <w:t>Clean fridge handles at least weekly but as we go</w:t>
      </w:r>
    </w:p>
    <w:p w14:paraId="094076C0" w14:textId="77777777" w:rsidR="0083393F" w:rsidRPr="0083393F" w:rsidRDefault="0083393F" w:rsidP="0083393F">
      <w:pPr>
        <w:pStyle w:val="ListParagraph"/>
        <w:numPr>
          <w:ilvl w:val="0"/>
          <w:numId w:val="25"/>
        </w:numPr>
      </w:pPr>
      <w:r w:rsidRPr="0083393F">
        <w:t>Clean any spillages straight away</w:t>
      </w:r>
    </w:p>
    <w:p w14:paraId="0918543B" w14:textId="77777777" w:rsidR="0083393F" w:rsidRPr="0083393F" w:rsidRDefault="0083393F" w:rsidP="0083393F">
      <w:pPr>
        <w:pStyle w:val="ListParagraph"/>
        <w:numPr>
          <w:ilvl w:val="0"/>
          <w:numId w:val="25"/>
        </w:numPr>
      </w:pPr>
      <w:r w:rsidRPr="0083393F">
        <w:t>Clean up after each food preparation (snack or tea), wash and disinfect surfaces.</w:t>
      </w:r>
    </w:p>
    <w:p w14:paraId="056422EB" w14:textId="77777777" w:rsidR="0083393F" w:rsidRPr="0083393F" w:rsidRDefault="0083393F" w:rsidP="0083393F">
      <w:pPr>
        <w:pStyle w:val="ListParagraph"/>
        <w:numPr>
          <w:ilvl w:val="0"/>
          <w:numId w:val="25"/>
        </w:numPr>
      </w:pPr>
      <w:r w:rsidRPr="0083393F">
        <w:t>Keep surfaces clear of toys/other non-kitchen items</w:t>
      </w:r>
    </w:p>
    <w:p w14:paraId="643A09A9" w14:textId="3B846F00" w:rsidR="0083393F" w:rsidRPr="0083393F" w:rsidRDefault="0083393F" w:rsidP="002B5926">
      <w:pPr>
        <w:pStyle w:val="ListParagraph"/>
        <w:numPr>
          <w:ilvl w:val="0"/>
          <w:numId w:val="25"/>
        </w:numPr>
      </w:pPr>
      <w:r w:rsidRPr="0083393F">
        <w:t xml:space="preserve">Tea-towels used and replaced </w:t>
      </w:r>
      <w:r w:rsidR="00B83DA7">
        <w:t xml:space="preserve">daily. </w:t>
      </w:r>
    </w:p>
    <w:sectPr w:rsidR="0083393F" w:rsidRPr="0083393F" w:rsidSect="00DA04B2">
      <w:headerReference w:type="first" r:id="rId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75D7" w14:textId="77777777" w:rsidR="00F409B6" w:rsidRDefault="00F409B6" w:rsidP="00E53EAE">
      <w:pPr>
        <w:spacing w:after="0" w:line="240" w:lineRule="auto"/>
      </w:pPr>
      <w:r>
        <w:separator/>
      </w:r>
    </w:p>
  </w:endnote>
  <w:endnote w:type="continuationSeparator" w:id="0">
    <w:p w14:paraId="05A95996" w14:textId="77777777" w:rsidR="00F409B6" w:rsidRDefault="00F409B6" w:rsidP="00E5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1C75B" w14:textId="77777777" w:rsidR="00F409B6" w:rsidRDefault="00F409B6" w:rsidP="00E53EAE">
      <w:pPr>
        <w:spacing w:after="0" w:line="240" w:lineRule="auto"/>
      </w:pPr>
      <w:r>
        <w:separator/>
      </w:r>
    </w:p>
  </w:footnote>
  <w:footnote w:type="continuationSeparator" w:id="0">
    <w:p w14:paraId="194F6581" w14:textId="77777777" w:rsidR="00F409B6" w:rsidRDefault="00F409B6" w:rsidP="00E5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B46EC" w14:textId="77777777" w:rsidR="00DA04B2" w:rsidRPr="00DA04B2" w:rsidRDefault="00DA04B2" w:rsidP="00DA04B2">
    <w:pPr>
      <w:ind w:right="743"/>
      <w:rPr>
        <w:rFonts w:ascii="Calibri" w:hAnsi="Calibri" w:cs="Calibri"/>
        <w:b/>
        <w:bCs/>
        <w:iCs/>
        <w:color w:val="FFCC00"/>
        <w:sz w:val="48"/>
        <w:szCs w:val="48"/>
      </w:rPr>
    </w:pPr>
    <w:r>
      <w:rPr>
        <w:rFonts w:ascii="Calibri" w:hAnsi="Calibri" w:cs="Calibri"/>
        <w:b/>
        <w:bCs/>
        <w:noProof/>
        <w:color w:val="FFCC00"/>
        <w:sz w:val="48"/>
        <w:szCs w:val="48"/>
      </w:rPr>
      <w:drawing>
        <wp:anchor distT="0" distB="0" distL="114300" distR="114300" simplePos="0" relativeHeight="251659264" behindDoc="0" locked="0" layoutInCell="1" allowOverlap="1" wp14:anchorId="1C3C9A1F" wp14:editId="5BF1585F">
          <wp:simplePos x="0" y="0"/>
          <wp:positionH relativeFrom="margin">
            <wp:align>right</wp:align>
          </wp:positionH>
          <wp:positionV relativeFrom="paragraph">
            <wp:posOffset>-220345</wp:posOffset>
          </wp:positionV>
          <wp:extent cx="689286" cy="685800"/>
          <wp:effectExtent l="0" t="0" r="0" b="0"/>
          <wp:wrapNone/>
          <wp:docPr id="1349349205" name="Picture 1" descr="A yellow button with duck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49205" name="Picture 1" descr="A yellow button with duck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86"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CC00"/>
        <w:sz w:val="48"/>
        <w:szCs w:val="48"/>
      </w:rPr>
      <w:t xml:space="preserve">The Duckling </w:t>
    </w:r>
    <w:r>
      <w:rPr>
        <w:rFonts w:ascii="Calibri" w:hAnsi="Calibri" w:cs="Calibri"/>
        <w:b/>
        <w:bCs/>
        <w:iCs/>
        <w:color w:val="FFCC00"/>
        <w:sz w:val="48"/>
        <w:szCs w:val="48"/>
      </w:rPr>
      <w:t>Nursery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341B"/>
    <w:multiLevelType w:val="multilevel"/>
    <w:tmpl w:val="231C508E"/>
    <w:lvl w:ilvl="0">
      <w:start w:val="1"/>
      <w:numFmt w:val="bullet"/>
      <w:lvlText w:val=""/>
      <w:lvlJc w:val="left"/>
      <w:pPr>
        <w:ind w:left="1080" w:hanging="360"/>
      </w:pPr>
      <w:rPr>
        <w:rFonts w:ascii="Symbol" w:hAnsi="Symbol" w:hint="default"/>
        <w:color w:val="FFCA08" w:themeColor="accent1"/>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16892A91"/>
    <w:multiLevelType w:val="hybridMultilevel"/>
    <w:tmpl w:val="4D763F5C"/>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6979AD"/>
    <w:multiLevelType w:val="hybridMultilevel"/>
    <w:tmpl w:val="25DA6E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83410A"/>
    <w:multiLevelType w:val="hybridMultilevel"/>
    <w:tmpl w:val="D1B6D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D02F02"/>
    <w:multiLevelType w:val="hybridMultilevel"/>
    <w:tmpl w:val="44B2CBC2"/>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1344"/>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041701F"/>
    <w:multiLevelType w:val="hybridMultilevel"/>
    <w:tmpl w:val="2B08444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4844ED"/>
    <w:multiLevelType w:val="hybridMultilevel"/>
    <w:tmpl w:val="D6E0D57A"/>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5B0AB9"/>
    <w:multiLevelType w:val="multilevel"/>
    <w:tmpl w:val="62887D6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FFCA08"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67F557C"/>
    <w:multiLevelType w:val="hybridMultilevel"/>
    <w:tmpl w:val="701EC212"/>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464327"/>
    <w:multiLevelType w:val="hybridMultilevel"/>
    <w:tmpl w:val="F8381178"/>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DBB6D88"/>
    <w:multiLevelType w:val="hybridMultilevel"/>
    <w:tmpl w:val="A46EAB7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492F4D"/>
    <w:multiLevelType w:val="hybridMultilevel"/>
    <w:tmpl w:val="92F67EDA"/>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C191D"/>
    <w:multiLevelType w:val="hybridMultilevel"/>
    <w:tmpl w:val="6288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1E6527"/>
    <w:multiLevelType w:val="hybridMultilevel"/>
    <w:tmpl w:val="11288A5E"/>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7CB3FEA"/>
    <w:multiLevelType w:val="hybridMultilevel"/>
    <w:tmpl w:val="01765722"/>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B71510C"/>
    <w:multiLevelType w:val="hybridMultilevel"/>
    <w:tmpl w:val="229C2DA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082E0D"/>
    <w:multiLevelType w:val="hybridMultilevel"/>
    <w:tmpl w:val="A6E40A4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645D6A"/>
    <w:multiLevelType w:val="hybridMultilevel"/>
    <w:tmpl w:val="84706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8B75C7"/>
    <w:multiLevelType w:val="hybridMultilevel"/>
    <w:tmpl w:val="582E5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40CB6"/>
    <w:multiLevelType w:val="multilevel"/>
    <w:tmpl w:val="9C201D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6ED95709"/>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735C60E3"/>
    <w:multiLevelType w:val="hybridMultilevel"/>
    <w:tmpl w:val="08DAD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CD3ED5"/>
    <w:multiLevelType w:val="hybridMultilevel"/>
    <w:tmpl w:val="80DE5D86"/>
    <w:lvl w:ilvl="0" w:tplc="0A8CDC1E">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08691F"/>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A80435F"/>
    <w:multiLevelType w:val="hybridMultilevel"/>
    <w:tmpl w:val="94E4932C"/>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0981560">
    <w:abstractNumId w:val="2"/>
  </w:num>
  <w:num w:numId="2" w16cid:durableId="734157659">
    <w:abstractNumId w:val="21"/>
  </w:num>
  <w:num w:numId="3" w16cid:durableId="1438058128">
    <w:abstractNumId w:val="19"/>
  </w:num>
  <w:num w:numId="4" w16cid:durableId="1103383412">
    <w:abstractNumId w:val="3"/>
  </w:num>
  <w:num w:numId="5" w16cid:durableId="1660304415">
    <w:abstractNumId w:val="18"/>
  </w:num>
  <w:num w:numId="6" w16cid:durableId="686949470">
    <w:abstractNumId w:val="13"/>
  </w:num>
  <w:num w:numId="7" w16cid:durableId="2036614008">
    <w:abstractNumId w:val="22"/>
  </w:num>
  <w:num w:numId="8" w16cid:durableId="119305817">
    <w:abstractNumId w:val="20"/>
  </w:num>
  <w:num w:numId="9" w16cid:durableId="1390304282">
    <w:abstractNumId w:val="5"/>
  </w:num>
  <w:num w:numId="10" w16cid:durableId="633877650">
    <w:abstractNumId w:val="24"/>
  </w:num>
  <w:num w:numId="11" w16cid:durableId="1365596409">
    <w:abstractNumId w:val="0"/>
  </w:num>
  <w:num w:numId="12" w16cid:durableId="2120710523">
    <w:abstractNumId w:val="8"/>
  </w:num>
  <w:num w:numId="13" w16cid:durableId="25065009">
    <w:abstractNumId w:val="10"/>
  </w:num>
  <w:num w:numId="14" w16cid:durableId="687175174">
    <w:abstractNumId w:val="1"/>
  </w:num>
  <w:num w:numId="15" w16cid:durableId="925113625">
    <w:abstractNumId w:val="15"/>
  </w:num>
  <w:num w:numId="16" w16cid:durableId="1731028301">
    <w:abstractNumId w:val="25"/>
  </w:num>
  <w:num w:numId="17" w16cid:durableId="1155032527">
    <w:abstractNumId w:val="14"/>
  </w:num>
  <w:num w:numId="18" w16cid:durableId="1479684747">
    <w:abstractNumId w:val="12"/>
  </w:num>
  <w:num w:numId="19" w16cid:durableId="1006905988">
    <w:abstractNumId w:val="7"/>
  </w:num>
  <w:num w:numId="20" w16cid:durableId="1944801987">
    <w:abstractNumId w:val="16"/>
  </w:num>
  <w:num w:numId="21" w16cid:durableId="1883326930">
    <w:abstractNumId w:val="9"/>
  </w:num>
  <w:num w:numId="22" w16cid:durableId="573978402">
    <w:abstractNumId w:val="17"/>
  </w:num>
  <w:num w:numId="23" w16cid:durableId="2140343594">
    <w:abstractNumId w:val="6"/>
  </w:num>
  <w:num w:numId="24" w16cid:durableId="307710298">
    <w:abstractNumId w:val="11"/>
  </w:num>
  <w:num w:numId="25" w16cid:durableId="1864007492">
    <w:abstractNumId w:val="4"/>
  </w:num>
  <w:num w:numId="26" w16cid:durableId="4728749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30"/>
    <w:rsid w:val="00047C34"/>
    <w:rsid w:val="001653F6"/>
    <w:rsid w:val="0018227E"/>
    <w:rsid w:val="00246D45"/>
    <w:rsid w:val="002B5926"/>
    <w:rsid w:val="00311526"/>
    <w:rsid w:val="003F2B99"/>
    <w:rsid w:val="00417E9D"/>
    <w:rsid w:val="00451F1C"/>
    <w:rsid w:val="00547FA3"/>
    <w:rsid w:val="005900FD"/>
    <w:rsid w:val="006024F0"/>
    <w:rsid w:val="0067361B"/>
    <w:rsid w:val="006C36B7"/>
    <w:rsid w:val="007D2412"/>
    <w:rsid w:val="007E2D81"/>
    <w:rsid w:val="007F411B"/>
    <w:rsid w:val="00832EE2"/>
    <w:rsid w:val="0083393F"/>
    <w:rsid w:val="00845779"/>
    <w:rsid w:val="0085423A"/>
    <w:rsid w:val="00863848"/>
    <w:rsid w:val="008C0451"/>
    <w:rsid w:val="00954E05"/>
    <w:rsid w:val="00992C8F"/>
    <w:rsid w:val="009F01B0"/>
    <w:rsid w:val="009F593D"/>
    <w:rsid w:val="00A35633"/>
    <w:rsid w:val="00A35F9B"/>
    <w:rsid w:val="00A802FB"/>
    <w:rsid w:val="00AA02B2"/>
    <w:rsid w:val="00AA365A"/>
    <w:rsid w:val="00AC2BE4"/>
    <w:rsid w:val="00AD3FCD"/>
    <w:rsid w:val="00B16733"/>
    <w:rsid w:val="00B30D54"/>
    <w:rsid w:val="00B7031F"/>
    <w:rsid w:val="00B83DA7"/>
    <w:rsid w:val="00C35F0F"/>
    <w:rsid w:val="00C83EC8"/>
    <w:rsid w:val="00CD4B6F"/>
    <w:rsid w:val="00D74DC5"/>
    <w:rsid w:val="00D8122C"/>
    <w:rsid w:val="00DA04B2"/>
    <w:rsid w:val="00E53EAE"/>
    <w:rsid w:val="00EB5572"/>
    <w:rsid w:val="00F409B6"/>
    <w:rsid w:val="00FA02D6"/>
    <w:rsid w:val="00FA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0C5F"/>
  <w15:chartTrackingRefBased/>
  <w15:docId w15:val="{6372F107-A0B2-4521-968C-9E4D4E52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EAE"/>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E53EAE"/>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E53EAE"/>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E53EAE"/>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E53EAE"/>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E53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AE"/>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E53EAE"/>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E53EAE"/>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E53EAE"/>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E53EAE"/>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E53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AE"/>
    <w:rPr>
      <w:rFonts w:eastAsiaTheme="majorEastAsia" w:cstheme="majorBidi"/>
      <w:color w:val="272727" w:themeColor="text1" w:themeTint="D8"/>
    </w:rPr>
  </w:style>
  <w:style w:type="paragraph" w:styleId="Title">
    <w:name w:val="Title"/>
    <w:basedOn w:val="Normal"/>
    <w:next w:val="Normal"/>
    <w:link w:val="TitleChar"/>
    <w:uiPriority w:val="10"/>
    <w:qFormat/>
    <w:rsid w:val="00E53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AE"/>
    <w:pPr>
      <w:spacing w:before="160"/>
      <w:jc w:val="center"/>
    </w:pPr>
    <w:rPr>
      <w:i/>
      <w:iCs/>
      <w:color w:val="404040" w:themeColor="text1" w:themeTint="BF"/>
    </w:rPr>
  </w:style>
  <w:style w:type="character" w:customStyle="1" w:styleId="QuoteChar">
    <w:name w:val="Quote Char"/>
    <w:basedOn w:val="DefaultParagraphFont"/>
    <w:link w:val="Quote"/>
    <w:uiPriority w:val="29"/>
    <w:rsid w:val="00E53EAE"/>
    <w:rPr>
      <w:i/>
      <w:iCs/>
      <w:color w:val="404040" w:themeColor="text1" w:themeTint="BF"/>
    </w:rPr>
  </w:style>
  <w:style w:type="paragraph" w:styleId="ListParagraph">
    <w:name w:val="List Paragraph"/>
    <w:basedOn w:val="Normal"/>
    <w:uiPriority w:val="34"/>
    <w:qFormat/>
    <w:rsid w:val="00E53EAE"/>
    <w:pPr>
      <w:ind w:left="720"/>
      <w:contextualSpacing/>
    </w:pPr>
  </w:style>
  <w:style w:type="character" w:styleId="IntenseEmphasis">
    <w:name w:val="Intense Emphasis"/>
    <w:basedOn w:val="DefaultParagraphFont"/>
    <w:uiPriority w:val="21"/>
    <w:qFormat/>
    <w:rsid w:val="00E53EAE"/>
    <w:rPr>
      <w:i/>
      <w:iCs/>
      <w:color w:val="C49A00" w:themeColor="accent1" w:themeShade="BF"/>
    </w:rPr>
  </w:style>
  <w:style w:type="paragraph" w:styleId="IntenseQuote">
    <w:name w:val="Intense Quote"/>
    <w:basedOn w:val="Normal"/>
    <w:next w:val="Normal"/>
    <w:link w:val="IntenseQuoteChar"/>
    <w:uiPriority w:val="30"/>
    <w:qFormat/>
    <w:rsid w:val="00E53EAE"/>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E53EAE"/>
    <w:rPr>
      <w:i/>
      <w:iCs/>
      <w:color w:val="C49A00" w:themeColor="accent1" w:themeShade="BF"/>
    </w:rPr>
  </w:style>
  <w:style w:type="character" w:styleId="IntenseReference">
    <w:name w:val="Intense Reference"/>
    <w:basedOn w:val="DefaultParagraphFont"/>
    <w:uiPriority w:val="32"/>
    <w:qFormat/>
    <w:rsid w:val="00E53EAE"/>
    <w:rPr>
      <w:b/>
      <w:bCs/>
      <w:smallCaps/>
      <w:color w:val="C49A00" w:themeColor="accent1" w:themeShade="BF"/>
      <w:spacing w:val="5"/>
    </w:rPr>
  </w:style>
  <w:style w:type="paragraph" w:styleId="Header">
    <w:name w:val="header"/>
    <w:basedOn w:val="Normal"/>
    <w:link w:val="HeaderChar"/>
    <w:uiPriority w:val="99"/>
    <w:unhideWhenUsed/>
    <w:rsid w:val="00E5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AE"/>
  </w:style>
  <w:style w:type="paragraph" w:styleId="Footer">
    <w:name w:val="footer"/>
    <w:basedOn w:val="Normal"/>
    <w:link w:val="FooterChar"/>
    <w:uiPriority w:val="99"/>
    <w:unhideWhenUsed/>
    <w:rsid w:val="00E5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AE"/>
  </w:style>
  <w:style w:type="table" w:styleId="TableGrid">
    <w:name w:val="Table Grid"/>
    <w:basedOn w:val="TableNormal"/>
    <w:uiPriority w:val="39"/>
    <w:rsid w:val="00E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rsid w:val="00DA04B2"/>
    <w:pPr>
      <w:keepNext/>
    </w:pPr>
    <w:rPr>
      <w:rFonts w:eastAsiaTheme="minorEastAsia" w:cs="Arial"/>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acher11/Desktop/Duckling%20Nursery%20/Duckling%20Management%20Files/The%20Duckling%20Nursery/Policies/Policy%20template.dotx"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template.dotx</Template>
  <TotalTime>45</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Rodger</dc:creator>
  <cp:keywords/>
  <dc:description/>
  <cp:lastModifiedBy>Sophie  Anderson</cp:lastModifiedBy>
  <cp:revision>20</cp:revision>
  <dcterms:created xsi:type="dcterms:W3CDTF">2024-10-08T09:51:00Z</dcterms:created>
  <dcterms:modified xsi:type="dcterms:W3CDTF">2025-09-28T16:49:00Z</dcterms:modified>
</cp:coreProperties>
</file>